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 w:bidi="ar-SA"/>
        </w:rPr>
        <w:t>南宁市建设工程造价和招投标行业协会</w:t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 w:bidi="ar-SA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 w:bidi="ar-SA"/>
        </w:rPr>
        <w:t>《全过程工程咨询服务清单和收费参考标准（征求意见稿）》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 w:bidi="ar-SA"/>
        </w:rPr>
        <w:t>征求意见表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 w:bidi="ar-SA"/>
        </w:rPr>
        <w:t>单位名称：</w:t>
      </w:r>
    </w:p>
    <w:tbl>
      <w:tblPr>
        <w:tblStyle w:val="3"/>
        <w:tblW w:w="10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451"/>
        <w:gridCol w:w="2627"/>
        <w:gridCol w:w="2146"/>
        <w:gridCol w:w="1773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681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4078" w:type="dxa"/>
            <w:gridSpan w:val="2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内容</w:t>
            </w:r>
          </w:p>
        </w:tc>
        <w:tc>
          <w:tcPr>
            <w:tcW w:w="2146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暂定比例或收费</w:t>
            </w:r>
          </w:p>
        </w:tc>
        <w:tc>
          <w:tcPr>
            <w:tcW w:w="177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建议意见</w:t>
            </w:r>
          </w:p>
        </w:tc>
        <w:tc>
          <w:tcPr>
            <w:tcW w:w="1848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建设管理费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《财建[2016]504号》</w:t>
            </w:r>
          </w:p>
        </w:tc>
        <w:tc>
          <w:tcPr>
            <w:tcW w:w="2627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投资决策阶段管理费</w:t>
            </w:r>
          </w:p>
        </w:tc>
        <w:tc>
          <w:tcPr>
            <w:tcW w:w="2146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15%-20%</w:t>
            </w:r>
          </w:p>
        </w:tc>
        <w:tc>
          <w:tcPr>
            <w:tcW w:w="177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填写建议的比例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27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工程勘察</w:t>
            </w:r>
            <w:r>
              <w:rPr>
                <w:rFonts w:hint="eastAsia" w:asci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管理费</w:t>
            </w:r>
          </w:p>
        </w:tc>
        <w:tc>
          <w:tcPr>
            <w:tcW w:w="2146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10%-15%</w:t>
            </w:r>
          </w:p>
        </w:tc>
        <w:tc>
          <w:tcPr>
            <w:tcW w:w="177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Merge w:val="continue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27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工程设计</w:t>
            </w:r>
            <w:r>
              <w:rPr>
                <w:rFonts w:hint="eastAsia" w:asci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管理费</w:t>
            </w:r>
          </w:p>
        </w:tc>
        <w:tc>
          <w:tcPr>
            <w:tcW w:w="2146" w:type="dxa"/>
            <w:vAlign w:val="top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25%-30%</w:t>
            </w:r>
          </w:p>
        </w:tc>
        <w:tc>
          <w:tcPr>
            <w:tcW w:w="177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Merge w:val="continue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27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施工过程</w:t>
            </w:r>
            <w:r>
              <w:rPr>
                <w:rFonts w:hint="eastAsia" w:asci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管理费</w:t>
            </w:r>
          </w:p>
        </w:tc>
        <w:tc>
          <w:tcPr>
            <w:tcW w:w="2146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50%-35%</w:t>
            </w:r>
          </w:p>
        </w:tc>
        <w:tc>
          <w:tcPr>
            <w:tcW w:w="1773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Merge w:val="continue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27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管理工作的其他内容（含报建、招标管理、造价管理和其他管理）</w:t>
            </w:r>
          </w:p>
        </w:tc>
        <w:tc>
          <w:tcPr>
            <w:tcW w:w="2146" w:type="dxa"/>
            <w:vMerge w:val="continue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73" w:type="dxa"/>
            <w:vMerge w:val="continue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Merge w:val="continue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投资决策阶段咨询费</w:t>
            </w:r>
          </w:p>
        </w:tc>
        <w:tc>
          <w:tcPr>
            <w:tcW w:w="2627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投资策划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咨询费</w:t>
            </w:r>
          </w:p>
        </w:tc>
        <w:tc>
          <w:tcPr>
            <w:tcW w:w="2146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目前没有收费标准</w:t>
            </w:r>
          </w:p>
        </w:tc>
        <w:tc>
          <w:tcPr>
            <w:tcW w:w="177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Align w:val="top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大家可根据实际提供建议收费值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27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可行性研究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咨询费</w:t>
            </w:r>
          </w:p>
        </w:tc>
        <w:tc>
          <w:tcPr>
            <w:tcW w:w="214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桂建标〔2018〕37号</w:t>
            </w:r>
          </w:p>
        </w:tc>
        <w:tc>
          <w:tcPr>
            <w:tcW w:w="1773" w:type="dxa"/>
            <w:vAlign w:val="top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可建议上浮 %或下浮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27" w:type="dxa"/>
            <w:vAlign w:val="top"/>
          </w:tcPr>
          <w:p>
            <w:pPr>
              <w:jc w:val="both"/>
              <w:rPr>
                <w:rFonts w:hint="eastAsia" w:asci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建设项目选址论证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咨询费</w:t>
            </w:r>
          </w:p>
        </w:tc>
        <w:tc>
          <w:tcPr>
            <w:tcW w:w="214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目前没有收费标准</w:t>
            </w:r>
          </w:p>
        </w:tc>
        <w:tc>
          <w:tcPr>
            <w:tcW w:w="177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大家可根据实际提供建议收费值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27" w:type="dxa"/>
            <w:vAlign w:val="top"/>
          </w:tcPr>
          <w:p>
            <w:pPr>
              <w:jc w:val="both"/>
              <w:rPr>
                <w:rFonts w:hint="eastAsia" w:asci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建设项目压覆重要矿产资源评估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费</w:t>
            </w:r>
          </w:p>
        </w:tc>
        <w:tc>
          <w:tcPr>
            <w:tcW w:w="214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目前没有收费标准</w:t>
            </w:r>
          </w:p>
        </w:tc>
        <w:tc>
          <w:tcPr>
            <w:tcW w:w="177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大家可根据实际提供建议收费值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27" w:type="dxa"/>
            <w:vAlign w:val="top"/>
          </w:tcPr>
          <w:p>
            <w:pPr>
              <w:jc w:val="both"/>
              <w:rPr>
                <w:rFonts w:hint="default" w:asci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建设项目环境影响评价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费</w:t>
            </w:r>
          </w:p>
        </w:tc>
        <w:tc>
          <w:tcPr>
            <w:tcW w:w="214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桂建标〔2018〕37号</w:t>
            </w:r>
          </w:p>
        </w:tc>
        <w:tc>
          <w:tcPr>
            <w:tcW w:w="177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可建议上浮 %或下浮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27" w:type="dxa"/>
            <w:vAlign w:val="top"/>
          </w:tcPr>
          <w:p>
            <w:pPr>
              <w:jc w:val="both"/>
              <w:rPr>
                <w:rFonts w:hint="default" w:asci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节能评估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费</w:t>
            </w:r>
          </w:p>
        </w:tc>
        <w:tc>
          <w:tcPr>
            <w:tcW w:w="214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桂建标〔2018〕37号</w:t>
            </w:r>
          </w:p>
        </w:tc>
        <w:tc>
          <w:tcPr>
            <w:tcW w:w="177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可建议上浮 %或下浮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27" w:type="dxa"/>
            <w:vAlign w:val="top"/>
          </w:tcPr>
          <w:p>
            <w:pPr>
              <w:jc w:val="both"/>
              <w:rPr>
                <w:rFonts w:hint="eastAsia" w:asci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防洪影响评价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费</w:t>
            </w:r>
          </w:p>
        </w:tc>
        <w:tc>
          <w:tcPr>
            <w:tcW w:w="214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目前没有收费标准</w:t>
            </w:r>
          </w:p>
        </w:tc>
        <w:tc>
          <w:tcPr>
            <w:tcW w:w="177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大家可根据实际提供建议收费值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27" w:type="dxa"/>
            <w:vAlign w:val="top"/>
          </w:tcPr>
          <w:p>
            <w:pPr>
              <w:jc w:val="both"/>
              <w:rPr>
                <w:rFonts w:hint="eastAsia" w:asci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水土保持方案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咨询费</w:t>
            </w:r>
          </w:p>
        </w:tc>
        <w:tc>
          <w:tcPr>
            <w:tcW w:w="214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目前没有收费标准</w:t>
            </w:r>
          </w:p>
        </w:tc>
        <w:tc>
          <w:tcPr>
            <w:tcW w:w="177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大家可根据实际提供建议收费值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27" w:type="dxa"/>
            <w:vAlign w:val="top"/>
          </w:tcPr>
          <w:p>
            <w:pPr>
              <w:jc w:val="both"/>
              <w:rPr>
                <w:rFonts w:hint="eastAsia" w:asci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水资源论证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咨询费</w:t>
            </w:r>
          </w:p>
        </w:tc>
        <w:tc>
          <w:tcPr>
            <w:tcW w:w="214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目前没有收费标准</w:t>
            </w:r>
          </w:p>
        </w:tc>
        <w:tc>
          <w:tcPr>
            <w:tcW w:w="177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大家可根据实际提供建议收费值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27" w:type="dxa"/>
            <w:vAlign w:val="top"/>
          </w:tcPr>
          <w:p>
            <w:pPr>
              <w:jc w:val="both"/>
              <w:rPr>
                <w:rFonts w:hint="eastAsia" w:asci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建设工程文物保护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咨询费</w:t>
            </w:r>
          </w:p>
        </w:tc>
        <w:tc>
          <w:tcPr>
            <w:tcW w:w="214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目前没有收费标准</w:t>
            </w:r>
          </w:p>
        </w:tc>
        <w:tc>
          <w:tcPr>
            <w:tcW w:w="177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大家可根据实际提供建议收费值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27" w:type="dxa"/>
            <w:vAlign w:val="top"/>
          </w:tcPr>
          <w:p>
            <w:pPr>
              <w:jc w:val="both"/>
              <w:rPr>
                <w:rFonts w:hint="eastAsia" w:asci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社会风险评估费</w:t>
            </w:r>
          </w:p>
        </w:tc>
        <w:tc>
          <w:tcPr>
            <w:tcW w:w="214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目前没有收费标准</w:t>
            </w:r>
          </w:p>
        </w:tc>
        <w:tc>
          <w:tcPr>
            <w:tcW w:w="177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大家可根据实际提供建议收费值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27" w:type="dxa"/>
            <w:vAlign w:val="top"/>
          </w:tcPr>
          <w:p>
            <w:pPr>
              <w:jc w:val="both"/>
              <w:rPr>
                <w:rFonts w:hint="eastAsia" w:asci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政府和社会资本合作（PPP）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咨询费</w:t>
            </w:r>
          </w:p>
        </w:tc>
        <w:tc>
          <w:tcPr>
            <w:tcW w:w="214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目前没有收费标准</w:t>
            </w:r>
          </w:p>
        </w:tc>
        <w:tc>
          <w:tcPr>
            <w:tcW w:w="177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大家可根据实际提供建议收费值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45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项目实施阶段咨询费</w:t>
            </w:r>
          </w:p>
        </w:tc>
        <w:tc>
          <w:tcPr>
            <w:tcW w:w="2627" w:type="dxa"/>
            <w:vAlign w:val="top"/>
          </w:tcPr>
          <w:p>
            <w:pPr>
              <w:jc w:val="both"/>
              <w:rPr>
                <w:rFonts w:hint="default" w:ascii="Times New Roman" w:cs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工程监理费</w:t>
            </w:r>
          </w:p>
        </w:tc>
        <w:tc>
          <w:tcPr>
            <w:tcW w:w="214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桂建标〔2018〕37号</w:t>
            </w:r>
          </w:p>
        </w:tc>
        <w:tc>
          <w:tcPr>
            <w:tcW w:w="177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可建议上浮 %或下浮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27" w:type="dxa"/>
            <w:vAlign w:val="top"/>
          </w:tcPr>
          <w:p>
            <w:pPr>
              <w:jc w:val="both"/>
              <w:rPr>
                <w:rFonts w:hint="eastAsia" w:asci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工程造价咨询费</w:t>
            </w:r>
          </w:p>
        </w:tc>
        <w:tc>
          <w:tcPr>
            <w:tcW w:w="214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桂价协字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）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15号</w:t>
            </w:r>
          </w:p>
        </w:tc>
        <w:tc>
          <w:tcPr>
            <w:tcW w:w="177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可建议上浮 %或下浮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27" w:type="dxa"/>
            <w:vAlign w:val="top"/>
          </w:tcPr>
          <w:p>
            <w:pPr>
              <w:jc w:val="both"/>
              <w:rPr>
                <w:rFonts w:hint="eastAsia" w:asci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工程勘察咨询费</w:t>
            </w:r>
          </w:p>
        </w:tc>
        <w:tc>
          <w:tcPr>
            <w:tcW w:w="214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桂建标〔2018〕37号</w:t>
            </w:r>
          </w:p>
        </w:tc>
        <w:tc>
          <w:tcPr>
            <w:tcW w:w="177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可建议上浮 %或下浮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27" w:type="dxa"/>
            <w:vAlign w:val="top"/>
          </w:tcPr>
          <w:p>
            <w:pPr>
              <w:jc w:val="both"/>
              <w:rPr>
                <w:rFonts w:hint="eastAsia" w:asci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工程设计咨询费</w:t>
            </w:r>
          </w:p>
        </w:tc>
        <w:tc>
          <w:tcPr>
            <w:tcW w:w="214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桂建标〔2018〕37号</w:t>
            </w:r>
          </w:p>
        </w:tc>
        <w:tc>
          <w:tcPr>
            <w:tcW w:w="177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可建议上浮 %或下浮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27" w:type="dxa"/>
            <w:vAlign w:val="top"/>
          </w:tcPr>
          <w:p>
            <w:pPr>
              <w:jc w:val="both"/>
              <w:rPr>
                <w:rFonts w:hint="eastAsia" w:ascii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  <w:t>工程招标采购费</w:t>
            </w:r>
          </w:p>
        </w:tc>
        <w:tc>
          <w:tcPr>
            <w:tcW w:w="214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桂建标〔2018〕37号</w:t>
            </w:r>
          </w:p>
        </w:tc>
        <w:tc>
          <w:tcPr>
            <w:tcW w:w="177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可建议上浮 %或下浮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27" w:type="dxa"/>
            <w:vAlign w:val="top"/>
          </w:tcPr>
          <w:p>
            <w:pPr>
              <w:jc w:val="both"/>
              <w:rPr>
                <w:rFonts w:hint="eastAsia" w:ascii="Times New Roman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项目融资</w:t>
            </w:r>
            <w:r>
              <w:rPr>
                <w:rFonts w:hint="eastAsia" w:asci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咨询费</w:t>
            </w:r>
          </w:p>
        </w:tc>
        <w:tc>
          <w:tcPr>
            <w:tcW w:w="214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目前没有收费标准</w:t>
            </w:r>
          </w:p>
        </w:tc>
        <w:tc>
          <w:tcPr>
            <w:tcW w:w="177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大家可根据实际提供建议收费值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27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信息技术</w:t>
            </w:r>
            <w:r>
              <w:rPr>
                <w:rFonts w:hint="eastAsia" w:asci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咨询费</w:t>
            </w:r>
          </w:p>
        </w:tc>
        <w:tc>
          <w:tcPr>
            <w:tcW w:w="214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目前没有收费标准</w:t>
            </w:r>
          </w:p>
        </w:tc>
        <w:tc>
          <w:tcPr>
            <w:tcW w:w="177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大家可根据实际提供建议收费值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27" w:type="dxa"/>
            <w:vAlign w:val="top"/>
          </w:tcPr>
          <w:p>
            <w:pPr>
              <w:tabs>
                <w:tab w:val="center" w:pos="1517"/>
              </w:tabs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风险管理</w:t>
            </w:r>
            <w:r>
              <w:rPr>
                <w:rFonts w:hint="eastAsia" w:asci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咨询费</w:t>
            </w:r>
          </w:p>
        </w:tc>
        <w:tc>
          <w:tcPr>
            <w:tcW w:w="214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目前没有收费标准</w:t>
            </w:r>
          </w:p>
        </w:tc>
        <w:tc>
          <w:tcPr>
            <w:tcW w:w="177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大家可根据实际提供建议收费值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27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项目后评价</w:t>
            </w:r>
            <w:r>
              <w:rPr>
                <w:rFonts w:hint="eastAsia" w:asci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咨询费</w:t>
            </w:r>
          </w:p>
        </w:tc>
        <w:tc>
          <w:tcPr>
            <w:tcW w:w="214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目前没有收费标准</w:t>
            </w:r>
          </w:p>
        </w:tc>
        <w:tc>
          <w:tcPr>
            <w:tcW w:w="177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大家可根据实际提供建议收费值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27</w:t>
            </w: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27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工程保险</w:t>
            </w:r>
            <w:r>
              <w:rPr>
                <w:rFonts w:hint="eastAsia" w:ascii="Times New Roman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咨询费</w:t>
            </w:r>
          </w:p>
        </w:tc>
        <w:tc>
          <w:tcPr>
            <w:tcW w:w="214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目前没有收费标准</w:t>
            </w:r>
          </w:p>
        </w:tc>
        <w:tc>
          <w:tcPr>
            <w:tcW w:w="177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大家可根据实际提供建议收费值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68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1451" w:type="dxa"/>
            <w:vMerge w:val="continue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627" w:type="dxa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其他咨询工作</w:t>
            </w:r>
          </w:p>
        </w:tc>
        <w:tc>
          <w:tcPr>
            <w:tcW w:w="2146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目前没有收费标准</w:t>
            </w:r>
          </w:p>
        </w:tc>
        <w:tc>
          <w:tcPr>
            <w:tcW w:w="1773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848" w:type="dxa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 w:bidi="ar-SA"/>
              </w:rPr>
              <w:t>大家可根据实际提供建议收费值</w:t>
            </w:r>
          </w:p>
        </w:tc>
      </w:tr>
    </w:tbl>
    <w:p>
      <w:pPr>
        <w:jc w:val="both"/>
        <w:rPr>
          <w:rFonts w:hint="default" w:ascii="宋体" w:hAnsi="宋体" w:cs="宋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 w:bidi="ar-SA"/>
        </w:rPr>
        <w:t>请于2022年9月16日下午18:00前将征求意见表发至协会邮箱：nnzjxh2017@163.com，感谢贵单位对协会工作的支持！</w:t>
      </w:r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hMTgxZDM1NmRiZjZjNWM3MzQwZWM5NTk2NDQ1YmYifQ=="/>
  </w:docVars>
  <w:rsids>
    <w:rsidRoot w:val="6FDA4248"/>
    <w:rsid w:val="073F0639"/>
    <w:rsid w:val="12FE7F6D"/>
    <w:rsid w:val="23C61ADD"/>
    <w:rsid w:val="26294B50"/>
    <w:rsid w:val="391F7FB9"/>
    <w:rsid w:val="53A930AE"/>
    <w:rsid w:val="65E34944"/>
    <w:rsid w:val="69252C2D"/>
    <w:rsid w:val="6FDA4248"/>
    <w:rsid w:val="70AF2126"/>
    <w:rsid w:val="7D652C7C"/>
    <w:rsid w:val="7DD7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903</Words>
  <Characters>1013</Characters>
  <Lines>0</Lines>
  <Paragraphs>0</Paragraphs>
  <TotalTime>0</TotalTime>
  <ScaleCrop>false</ScaleCrop>
  <LinksUpToDate>false</LinksUpToDate>
  <CharactersWithSpaces>1037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2022-08-15T08:51:00Z</dcterms:created>
  <dc:creator>牛牛</dc:creator>
  <cp:lastModifiedBy>牛牛</cp:lastModifiedBy>
  <cp:lastPrinted>2022-08-17T09:45:00Z</cp:lastPrinted>
  <dcterms:modified xsi:type="dcterms:W3CDTF">2022-08-19T01:22:42Z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86998F62182A45D2BE27ADF02B2ED3AC</vt:lpwstr>
  </property>
</Properties>
</file>